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  <w:r>
        <w:rPr>
          <w:rStyle w:val="Подчеркивание"/>
          <w:b w:val="1"/>
          <w:bCs w:val="1"/>
          <w:rtl w:val="0"/>
          <w:lang w:val="ru-RU"/>
        </w:rPr>
        <w:t xml:space="preserve">На период с </w:t>
      </w:r>
      <w:r>
        <w:rPr>
          <w:rStyle w:val="Подчеркивание"/>
          <w:b w:val="1"/>
          <w:bCs w:val="1"/>
          <w:rtl w:val="0"/>
          <w:lang w:val="ru-RU"/>
        </w:rPr>
        <w:t xml:space="preserve">30 </w:t>
      </w:r>
      <w:r>
        <w:rPr>
          <w:rStyle w:val="Подчеркивание"/>
          <w:b w:val="1"/>
          <w:bCs w:val="1"/>
          <w:rtl w:val="0"/>
          <w:lang w:val="ru-RU"/>
        </w:rPr>
        <w:t xml:space="preserve">марта по </w:t>
      </w:r>
      <w:r>
        <w:rPr>
          <w:rStyle w:val="Подчеркивание"/>
          <w:b w:val="1"/>
          <w:bCs w:val="1"/>
          <w:rtl w:val="0"/>
          <w:lang w:val="ru-RU"/>
        </w:rPr>
        <w:t xml:space="preserve">12 </w:t>
      </w:r>
      <w:r>
        <w:rPr>
          <w:rStyle w:val="Подчеркивание"/>
          <w:b w:val="1"/>
          <w:bCs w:val="1"/>
          <w:rtl w:val="0"/>
          <w:lang w:val="ru-RU"/>
        </w:rPr>
        <w:t xml:space="preserve">апреля 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1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:06.04.20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ОФП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Эстафеты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заполнить таблицу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07.04.20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:07.04.20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Инструктаж по технике безопасности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 </w:t>
            </w:r>
            <w:r>
              <w:rPr>
                <w:rFonts w:ascii="Helvetica Neue" w:cs="Arial Unicode MS" w:hAnsi="Helvetica Neue" w:eastAsia="Arial Unicode MS"/>
                <w:rtl w:val="0"/>
              </w:rPr>
              <w:t>44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08.04.20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Фронтальная 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:09.04.20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45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10.04.20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b w:val="0"/>
          <w:bCs w:val="0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ОФП</w:t>
      </w:r>
      <w:r>
        <w:rPr>
          <w:rFonts w:ascii="Helvetica" w:hAnsi="Helvetica"/>
          <w:b w:val="0"/>
          <w:bCs w:val="0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b w:val="0"/>
          <w:bCs w:val="0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Эстафета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Быстрота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способность человека выполнять максимальное число движений за минимальный отрезок времени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Быстрота важна не только в спорте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в повседневной жизни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Способность быстро бегать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 реагировать на опасности может спасти жизнь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Выносливость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способность выполнять человеком какое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либо действие долгое время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утомляясь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очень важное качество для любого человека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 следующем качестве Вы знаете не понаслышке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такое сила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Почему она важна для каждого человека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 xml:space="preserve">? </w:t>
      </w: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Сила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способность человека преодолевать внешнее сопротивление или противостоять ему с помощью мышц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качество важно абсолютно для всех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но больше всего 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спортсменов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Ведь именно с помощью силы они часто выигрывают соревнования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сила важна не только на соревнованиях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Сила нам нужна и в повседневной жизни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поднять тяжелые сумки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взять на руки маленького ребёнка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передвинуть стол и так далее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Ещё одним важным качеством является ловкость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Ловкость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способность выполнять сложные по координации движения</w:t>
      </w:r>
      <w:r>
        <w:rPr>
          <w:rFonts w:ascii="Helvetica" w:hAnsi="Helvetica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быстро изменить положение тела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смягчить падение или увернуться от летящего в вас мяча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Последним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менее важным физическим качеством человека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является гибкость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Гибкость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способность суставов человека к большой подвижности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качество тренируется с детства специальными упражнениями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«Эстафета парами»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Описание игры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Участники делятся на 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колонны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Внутри каждой колонны они также делятся парами и становятся за линию на одной стороне площадки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противоположной стороне располагаются ориентиры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сигналу первые пары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взявшись за руки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бегут до ориентиров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обегают их и возвращаются в конец колонны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Выигрывает та колонна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игроки которой быстрее выполнят задание и не разъединят руки во время бега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Усложнение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участники встают спиной друг к другу и сцепляются локтями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Впишите названия упражнений из представленного перечня в соответствующие графы таблицы с названием физических качеств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inline distT="0" distB="0" distL="0" distR="0">
            <wp:extent cx="4593793" cy="127729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80db3b8-99ce-471a-a26e-e6f9708bbc4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793" cy="1277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 xml:space="preserve">Плавание на </w:t>
      </w:r>
      <w:r>
        <w:rPr>
          <w:rStyle w:val="Подчеркивание"/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25,50,100 </w:t>
      </w:r>
      <w:r>
        <w:rPr>
          <w:rStyle w:val="Подчеркивание"/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метров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Езда на велосипеде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Катание на коньках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Приседания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Прыжки в длину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Кувырки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Эстафеты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Наклоны в положении сидя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Бег из различных исходных положений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«Мост»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Инструктаж по технике безопасности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– это не только весело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полезно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мы становимся более ловкими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сильными и выносливыми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Учимся быстро принимать решения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дружить и помогать товарищам по команде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Каждый может проявить свои лучшие физические способности и смекалку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Спортивная форма и обувь должны быть удобными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мешать движениям и подходить по размеру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Следует использовать исправный инвентарь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такой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мячики и скакалки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брать его можно только с разрешения учителя или родителей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Из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нарушения техники безопасности или случайно в игре можно получить травму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таком случае следует сохранять спокойствие и сообщить о травме взрослым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Лучшим способом избежать травм является предварительная разминка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её помощью мы сможем «разогреться» и подготовить организм к дальнейшим упражнениям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Найдите </w:t>
      </w:r>
      <w:r>
        <w:rPr>
          <w:rFonts w:ascii="Helvetica" w:hAnsi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6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слов</w:t>
      </w:r>
      <w:r>
        <w:rPr>
          <w:rFonts w:ascii="Helvetica" w:hAnsi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обозначающих части тела человека</w:t>
      </w:r>
      <w:r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-80235</wp:posOffset>
            </wp:positionH>
            <wp:positionV relativeFrom="line">
              <wp:posOffset>323953</wp:posOffset>
            </wp:positionV>
            <wp:extent cx="3257940" cy="32139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40" cy="3213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помогают человеку совершенствоваться в беге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метании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также стать более ловким и сильным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быстрым и сообразительным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Знакомы ли вам такие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«Быстро встань в колонну»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«Ловишки»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«Перестрелка»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Почти с рождения человек начинает знакомиться с играми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 в подвижные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соревноваться в беге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отличие от спортивных игр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не требуют специальной подготовки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них нет единых правил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 и те же игры могут проводиться в разных условиях с большим или меньшим числом участников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Найти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6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слов по теме урока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69139</wp:posOffset>
            </wp:positionH>
            <wp:positionV relativeFrom="line">
              <wp:posOffset>306685</wp:posOffset>
            </wp:positionV>
            <wp:extent cx="3569279" cy="3545053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279" cy="3545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